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475734E" w:rsidR="00B66C63" w:rsidRPr="00E92CAA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E92CAA">
        <w:rPr>
          <w:color w:val="00362C"/>
          <w:lang w:val="en-US"/>
        </w:rPr>
        <w:t xml:space="preserve">Subcontractor´s certificate </w:t>
      </w:r>
      <w:r w:rsidR="00C44274" w:rsidRPr="00E92CAA">
        <w:rPr>
          <w:color w:val="00362C"/>
          <w:lang w:val="en-US"/>
        </w:rPr>
        <w:t xml:space="preserve">– </w:t>
      </w:r>
      <w:r w:rsidR="003D548D" w:rsidRPr="00E92CAA">
        <w:rPr>
          <w:color w:val="00362C"/>
          <w:lang w:val="en-US"/>
        </w:rPr>
        <w:t>Wood and wood-based material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B41CA1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7A855051" w14:textId="77777777" w:rsidR="00646BC1" w:rsidRPr="00E92CAA" w:rsidRDefault="00646BC1" w:rsidP="00646BC1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  <w:lang w:val="en-US"/>
        </w:rPr>
      </w:pPr>
      <w:bookmarkStart w:id="1" w:name="_Toc358884147"/>
      <w:bookmarkStart w:id="2" w:name="_Toc135223818"/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2.1.6</w:t>
      </w:r>
      <w:r w:rsidRPr="00E92CAA">
        <w:rPr>
          <w:color w:val="008387"/>
          <w:sz w:val="14"/>
          <w:szCs w:val="14"/>
          <w:lang w:val="en-GB"/>
        </w:rPr>
        <w:t>     </w:t>
      </w:r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Surface treatment</w:t>
      </w:r>
      <w:bookmarkEnd w:id="1"/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 of wood, plastic and metal</w:t>
      </w:r>
    </w:p>
    <w:p w14:paraId="67671C8C" w14:textId="77777777" w:rsidR="00646BC1" w:rsidRPr="003467D9" w:rsidRDefault="00646BC1" w:rsidP="00646BC1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  <w:r>
        <w:rPr>
          <w:rFonts w:ascii="Calibri" w:hAnsi="Calibri" w:cs="Calibri"/>
          <w:color w:val="7F7F7F"/>
          <w:sz w:val="18"/>
          <w:szCs w:val="18"/>
          <w:lang w:val="en-GB"/>
        </w:rPr>
        <w:t> </w:t>
      </w:r>
    </w:p>
    <w:tbl>
      <w:tblPr>
        <w:tblW w:w="9355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6BC1" w:rsidRPr="00224AEA" w14:paraId="34646CD5" w14:textId="77777777" w:rsidTr="00050413"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2110" w14:textId="77777777" w:rsidR="00646BC1" w:rsidRPr="003467D9" w:rsidRDefault="00646BC1" w:rsidP="00050413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7F7F7F"/>
                <w:sz w:val="18"/>
                <w:szCs w:val="18"/>
                <w:u w:val="single"/>
                <w:lang w:val="en-GB"/>
              </w:rPr>
              <w:t>Exemptions from the requirements for surface treatment:</w:t>
            </w: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 Small details like staples, screws, nails, hinges or fittings which in total represent &lt;5% by weight of the total weight.</w:t>
            </w:r>
          </w:p>
        </w:tc>
      </w:tr>
    </w:tbl>
    <w:p w14:paraId="6D797E8F" w14:textId="0BAFF156" w:rsidR="00990C46" w:rsidRPr="00A12110" w:rsidRDefault="00646BC1" w:rsidP="00990C46">
      <w:pPr>
        <w:pStyle w:val="Brdtext"/>
        <w:rPr>
          <w:color w:val="69BD28"/>
          <w:sz w:val="28"/>
          <w:lang w:val="en-US"/>
        </w:rPr>
      </w:pPr>
      <w:r>
        <w:rPr>
          <w:rFonts w:ascii="Calibri" w:hAnsi="Calibri" w:cs="Calibri"/>
          <w:color w:val="7F7F7F"/>
          <w:sz w:val="18"/>
          <w:szCs w:val="18"/>
          <w:lang w:val="en-GB"/>
        </w:rPr>
        <w:t> </w:t>
      </w:r>
      <w:r>
        <w:rPr>
          <w:rFonts w:ascii="Calibri" w:hAnsi="Calibri" w:cs="Calibri"/>
          <w:color w:val="69BE28"/>
          <w:sz w:val="18"/>
          <w:szCs w:val="18"/>
          <w:lang w:val="en-GB"/>
        </w:rPr>
        <w:t> </w:t>
      </w:r>
    </w:p>
    <w:p w14:paraId="5EC4AC43" w14:textId="77777777" w:rsidR="00712730" w:rsidRPr="00E92CAA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3" w:name="_Toc135223751"/>
      <w:bookmarkEnd w:id="2"/>
      <w:r w:rsidRPr="00E92CAA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E92CAA">
        <w:rPr>
          <w:b/>
          <w:bCs/>
          <w:color w:val="008387"/>
          <w:sz w:val="14"/>
          <w:szCs w:val="14"/>
          <w:lang w:val="en-GB"/>
        </w:rPr>
        <w:t>      </w:t>
      </w:r>
      <w:r w:rsidRPr="00E92CAA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3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4" w:name="_Toc135223752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2.1.1</w:t>
            </w:r>
            <w:r>
              <w:rPr>
                <w:color w:val="69BE28"/>
                <w:sz w:val="14"/>
                <w:szCs w:val="14"/>
                <w:lang w:val="en-GB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SVHC/ECHA’s candidate list</w:t>
            </w:r>
            <w:bookmarkEnd w:id="4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224AEA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hyperlink r:id="rId11" w:history="1">
              <w:r>
                <w:rPr>
                  <w:rStyle w:val="Hyperlnk"/>
                  <w:rFonts w:ascii="Calibri" w:hAnsi="Calibri" w:cs="Calibri"/>
                  <w:sz w:val="18"/>
                  <w:szCs w:val="18"/>
                  <w:lang w:val="en-US"/>
                </w:rPr>
                <w:t>https://echa.europa.eu/candidate-list-table</w:t>
              </w:r>
            </w:hyperlink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hyperlink r:id="rId12" w:history="1">
              <w:r>
                <w:rPr>
                  <w:rStyle w:val="Hyperlnk"/>
                  <w:rFonts w:ascii="Calibri" w:hAnsi="Calibri" w:cs="Calibri"/>
                  <w:sz w:val="18"/>
                  <w:szCs w:val="18"/>
                  <w:lang w:val="en-GB"/>
                </w:rPr>
                <w:t>https://echa.europa.eu/documents/10162/2324906/articles_en.pdf</w:t>
              </w:r>
            </w:hyperlink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50EAE1F7" w:rsidR="00960A81" w:rsidRPr="00CF253F" w:rsidRDefault="00224AEA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13BEC2A" w14:textId="77777777" w:rsidR="00CB3B32" w:rsidRPr="00C71675" w:rsidRDefault="00CB3B32" w:rsidP="00CB3B32">
      <w:pPr>
        <w:pStyle w:val="Brdtext"/>
        <w:rPr>
          <w:color w:val="69BD28"/>
          <w:sz w:val="28"/>
          <w:lang w:val="en-US"/>
        </w:rPr>
      </w:pPr>
    </w:p>
    <w:p w14:paraId="2AA79C32" w14:textId="77777777" w:rsidR="003D548D" w:rsidRPr="00E92CAA" w:rsidRDefault="003D548D" w:rsidP="003D548D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5" w:name="_Toc135223753"/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2.1.2</w:t>
      </w:r>
      <w:r w:rsidRPr="00E92CAA">
        <w:rPr>
          <w:color w:val="008387"/>
          <w:sz w:val="14"/>
          <w:szCs w:val="14"/>
          <w:lang w:val="en-GB"/>
        </w:rPr>
        <w:t>     </w:t>
      </w:r>
      <w:r w:rsidRPr="00E92CAA">
        <w:rPr>
          <w:rFonts w:ascii="Calibri" w:hAnsi="Calibri" w:cs="Calibri"/>
          <w:color w:val="008387"/>
          <w:sz w:val="28"/>
          <w:szCs w:val="28"/>
          <w:lang w:val="en-GB"/>
        </w:rPr>
        <w:t>Wood and wood-based material</w:t>
      </w:r>
      <w:bookmarkEnd w:id="5"/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D548D" w:rsidRPr="00224AEA" w14:paraId="11E55E7A" w14:textId="77777777" w:rsidTr="003D548D">
        <w:trPr>
          <w:trHeight w:val="567"/>
        </w:trPr>
        <w:tc>
          <w:tcPr>
            <w:tcW w:w="9498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E6C7" w14:textId="77777777" w:rsidR="003D548D" w:rsidRPr="00E92CAA" w:rsidRDefault="003D54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r w:rsidRPr="00E92CAA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t>2.1.2.1</w:t>
            </w:r>
            <w:r w:rsidRPr="00E92CAA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E92CAA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Origin of wood-based material</w:t>
            </w:r>
          </w:p>
        </w:tc>
      </w:tr>
      <w:tr w:rsidR="003D548D" w:rsidRPr="00224AEA" w14:paraId="46610BE6" w14:textId="77777777" w:rsidTr="003D548D">
        <w:trPr>
          <w:trHeight w:val="1715"/>
        </w:trPr>
        <w:tc>
          <w:tcPr>
            <w:tcW w:w="9498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1D4D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Routines must be in place to ensure that wood and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wood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material are traceable and come from legal and acceptable sources. Acceptable source means:</w:t>
            </w:r>
          </w:p>
          <w:p w14:paraId="137EE88B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1. Has legal ownership and access rights.</w:t>
            </w:r>
          </w:p>
          <w:p w14:paraId="06ABE09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2. Follows nationally and locally applicable laws and regulations regarding use, environment, </w:t>
            </w:r>
            <w:proofErr w:type="spell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labour</w:t>
            </w:r>
            <w:proofErr w:type="spell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and   </w:t>
            </w:r>
          </w:p>
          <w:p w14:paraId="0AD4786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    welfare, health and safety, and other parties' rights.</w:t>
            </w:r>
          </w:p>
          <w:p w14:paraId="141C801C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3. Pays the relevant taxes and charges related to use.</w:t>
            </w:r>
          </w:p>
          <w:p w14:paraId="246B607B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4. Follows CITES regulations (only applicable to certain tree species, see the CITES website).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3D548D" w14:paraId="66A7114E" w14:textId="77777777" w:rsidTr="00E442E9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7F64768" w14:textId="7C733537" w:rsidR="003D548D" w:rsidRPr="00712730" w:rsidRDefault="003D548D" w:rsidP="00E442E9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69BE28"/>
                <w:sz w:val="18"/>
                <w:szCs w:val="18"/>
                <w:lang w:val="en-US"/>
              </w:rPr>
              <w:t> </w:t>
            </w: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1E6388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38930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DD30E6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109478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6A9AEE2" w14:textId="3C0A23F0" w:rsidR="003D548D" w:rsidRPr="00CF253F" w:rsidRDefault="00224AEA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14869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8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4125FC2" w14:textId="4E748D58" w:rsidR="003D548D" w:rsidRDefault="003D548D" w:rsidP="003D548D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p w14:paraId="5EFDD387" w14:textId="77777777" w:rsidR="00E92CAA" w:rsidRPr="003D548D" w:rsidRDefault="00E92CAA" w:rsidP="003D548D">
      <w:pPr>
        <w:spacing w:line="207" w:lineRule="atLeast"/>
        <w:rPr>
          <w:rFonts w:ascii="Calibri" w:hAnsi="Calibri" w:cs="Calibri"/>
          <w:color w:val="7F7F7F"/>
          <w:sz w:val="18"/>
          <w:szCs w:val="18"/>
          <w:lang w:val="en-US"/>
        </w:rPr>
      </w:pPr>
    </w:p>
    <w:tbl>
      <w:tblPr>
        <w:tblW w:w="921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D548D" w:rsidRPr="00224AEA" w14:paraId="604E08C2" w14:textId="77777777" w:rsidTr="003D548D">
        <w:trPr>
          <w:trHeight w:val="567"/>
        </w:trPr>
        <w:tc>
          <w:tcPr>
            <w:tcW w:w="9214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49DB" w14:textId="77777777" w:rsidR="003D548D" w:rsidRPr="00E92CAA" w:rsidRDefault="003D548D">
            <w:pPr>
              <w:pStyle w:val="rubrik4grn"/>
              <w:spacing w:before="200" w:beforeAutospacing="0" w:after="0" w:afterAutospacing="0"/>
              <w:ind w:left="864" w:hanging="864"/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US"/>
              </w:rPr>
            </w:pPr>
            <w:bookmarkStart w:id="6" w:name="_Hlk106352504"/>
            <w:r w:rsidRPr="00E92CAA">
              <w:rPr>
                <w:rFonts w:ascii="Calibri" w:hAnsi="Calibri" w:cs="Calibri"/>
                <w:color w:val="008387"/>
                <w:sz w:val="23"/>
                <w:szCs w:val="23"/>
                <w:lang w:val="en-US"/>
              </w:rPr>
              <w:lastRenderedPageBreak/>
              <w:t>2.1.2.2</w:t>
            </w:r>
            <w:r w:rsidRPr="00E92CAA">
              <w:rPr>
                <w:color w:val="008387"/>
                <w:sz w:val="14"/>
                <w:szCs w:val="14"/>
                <w:lang w:val="en-US"/>
              </w:rPr>
              <w:t>        </w:t>
            </w:r>
            <w:r w:rsidRPr="00E92CAA">
              <w:rPr>
                <w:rFonts w:ascii="Calibri" w:hAnsi="Calibri" w:cs="Calibri"/>
                <w:b/>
                <w:bCs/>
                <w:color w:val="008387"/>
                <w:sz w:val="23"/>
                <w:szCs w:val="23"/>
                <w:lang w:val="en-GB"/>
              </w:rPr>
              <w:t>Formaldehyde in wood-based flat panels</w:t>
            </w:r>
            <w:bookmarkEnd w:id="6"/>
          </w:p>
        </w:tc>
      </w:tr>
      <w:tr w:rsidR="003D548D" w:rsidRPr="003D548D" w14:paraId="28E42255" w14:textId="77777777" w:rsidTr="003D548D">
        <w:trPr>
          <w:trHeight w:val="889"/>
        </w:trPr>
        <w:tc>
          <w:tcPr>
            <w:tcW w:w="9214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EF24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MDF and HDF containing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formaldehyde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components / additives must not emit more formaldehyde than 65%* of E1 according to EN 13986 or similar method****.</w:t>
            </w:r>
          </w:p>
          <w:p w14:paraId="2BA82375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Other wood-based flat panels* (particle boards, </w:t>
            </w:r>
            <w:proofErr w:type="spell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fibre</w:t>
            </w:r>
            <w:proofErr w:type="spell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boards, OSB, plywood and edge glued panels*** containing </w:t>
            </w:r>
            <w:proofErr w:type="gramStart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>formaldehyde based</w:t>
            </w:r>
            <w:proofErr w:type="gramEnd"/>
            <w:r w:rsidRPr="003D548D"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  <w:t xml:space="preserve"> components / additives must not emit more formaldehyde than 50%* of E1 according to EN 13986 or similar method****.</w:t>
            </w:r>
          </w:p>
          <w:p w14:paraId="7959E6E0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color w:val="7F7F7F"/>
                <w:sz w:val="18"/>
                <w:szCs w:val="18"/>
                <w:lang w:val="en-US"/>
              </w:rPr>
            </w:pPr>
          </w:p>
          <w:p w14:paraId="429E0573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**The requirement does not apply to molded parts.</w:t>
            </w:r>
          </w:p>
          <w:p w14:paraId="4343E352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***For certain types of boards (e.g. edge glued panels) reference may be made to the SDS for the adhesives used in the manufacture of the board.</w:t>
            </w:r>
          </w:p>
          <w:p w14:paraId="1E7492C3" w14:textId="77777777" w:rsidR="003D548D" w:rsidRPr="003D548D" w:rsidRDefault="003D548D" w:rsidP="003D548D">
            <w:pPr>
              <w:widowControl w:val="0"/>
              <w:tabs>
                <w:tab w:val="left" w:pos="451"/>
              </w:tabs>
              <w:autoSpaceDE w:val="0"/>
              <w:autoSpaceDN w:val="0"/>
              <w:spacing w:before="1" w:after="0" w:line="240" w:lineRule="auto"/>
              <w:ind w:left="450" w:hanging="191"/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</w:pPr>
            <w:r w:rsidRPr="003D548D">
              <w:rPr>
                <w:rFonts w:ascii="Arial" w:eastAsia="Calibri" w:hAnsi="Arial" w:cs="Arial"/>
                <w:i/>
                <w:iCs/>
                <w:color w:val="7F7F7F"/>
                <w:sz w:val="18"/>
                <w:szCs w:val="18"/>
                <w:lang w:val="en-US"/>
              </w:rPr>
              <w:t>****E.g. chamber method (EN-717-1), gas analysis method (EN-717-2) or perforator method (EN-120).</w:t>
            </w:r>
          </w:p>
          <w:p w14:paraId="678D0ACC" w14:textId="792F11BC" w:rsidR="003D548D" w:rsidRPr="003D548D" w:rsidRDefault="003D548D">
            <w:pPr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</w:p>
        </w:tc>
      </w:tr>
    </w:tbl>
    <w:tbl>
      <w:tblPr>
        <w:tblStyle w:val="Tabellrutnt"/>
        <w:tblW w:w="0" w:type="auto"/>
        <w:tblInd w:w="2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021"/>
        <w:gridCol w:w="1660"/>
        <w:gridCol w:w="1522"/>
        <w:gridCol w:w="2085"/>
      </w:tblGrid>
      <w:tr w:rsidR="003D548D" w14:paraId="45652FF0" w14:textId="77777777" w:rsidTr="003D548D">
        <w:trPr>
          <w:trHeight w:val="570"/>
        </w:trPr>
        <w:tc>
          <w:tcPr>
            <w:tcW w:w="4021" w:type="dxa"/>
            <w:shd w:val="clear" w:color="auto" w:fill="D9D9D9" w:themeFill="background1" w:themeFillShade="D9"/>
            <w:vAlign w:val="center"/>
          </w:tcPr>
          <w:p w14:paraId="2CF4D94D" w14:textId="77777777" w:rsidR="003D548D" w:rsidRPr="00712730" w:rsidRDefault="003D548D" w:rsidP="00E442E9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4841300B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1081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07DD045F" w14:textId="77777777" w:rsidR="003D548D" w:rsidRPr="00CF253F" w:rsidRDefault="003D548D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292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44FD52FB" w14:textId="3DB0FEDF" w:rsidR="003D548D" w:rsidRPr="00CF253F" w:rsidRDefault="00224AEA" w:rsidP="00E442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N/A</w:t>
            </w:r>
            <w:sdt>
              <w:sdtPr>
                <w:rPr>
                  <w:rFonts w:asciiTheme="majorHAnsi" w:hAnsiTheme="majorHAnsi" w:cstheme="majorHAnsi"/>
                </w:rPr>
                <w:id w:val="5895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8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99DBBC5" w14:textId="77777777" w:rsidR="003D548D" w:rsidRPr="003467D9" w:rsidRDefault="003D548D" w:rsidP="00FD5572">
      <w:pPr>
        <w:rPr>
          <w:b/>
          <w:bCs/>
          <w:color w:val="808080" w:themeColor="background1" w:themeShade="80"/>
          <w:sz w:val="24"/>
          <w:szCs w:val="24"/>
          <w:lang w:val="en-US"/>
        </w:rPr>
      </w:pPr>
    </w:p>
    <w:p w14:paraId="2051E6B9" w14:textId="3F674790" w:rsidR="00864F40" w:rsidRDefault="008831B7" w:rsidP="00864F40">
      <w:pPr>
        <w:rPr>
          <w:b/>
          <w:bCs/>
          <w:color w:val="808080" w:themeColor="background1" w:themeShade="80"/>
          <w:sz w:val="24"/>
          <w:szCs w:val="24"/>
          <w:lang w:val="en"/>
        </w:rPr>
      </w:pPr>
      <w:r w:rsidRPr="00D11A4B">
        <w:rPr>
          <w:b/>
          <w:bCs/>
          <w:color w:val="808080" w:themeColor="background1" w:themeShade="80"/>
          <w:sz w:val="24"/>
          <w:szCs w:val="24"/>
          <w:lang w:val="en"/>
        </w:rPr>
        <w:t>It is hereby certified that the component/product to which the certificate relates meets the requirements stated above according to the requirements specification from Möbelfakta applicable at the time</w:t>
      </w:r>
    </w:p>
    <w:p w14:paraId="12080E39" w14:textId="77777777" w:rsidR="008831B7" w:rsidRPr="00712730" w:rsidRDefault="008831B7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524FDF4A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tshllartext"/>
              <w:lang w:val="en-US"/>
            </w:rPr>
            <w:t>Click here</w:t>
          </w:r>
        </w:sdtContent>
      </w:sdt>
    </w:p>
    <w:p w14:paraId="6CE53B9E" w14:textId="1D1D24AF" w:rsidR="00864F40" w:rsidRPr="008A633E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8A633E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8A633E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8A633E">
            <w:rPr>
              <w:rStyle w:val="Platshllartext"/>
              <w:lang w:val="en-US"/>
            </w:rPr>
            <w:t>Click here</w:t>
          </w:r>
          <w:r w:rsidR="00B66C63" w:rsidRPr="008A633E">
            <w:rPr>
              <w:rStyle w:val="Platshllartext"/>
              <w:lang w:val="en-US"/>
            </w:rPr>
            <w:t xml:space="preserve"> </w:t>
          </w:r>
        </w:sdtContent>
      </w:sdt>
    </w:p>
    <w:p w14:paraId="312D1EDA" w14:textId="1A44B95D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>
            <w:rPr>
              <w:rStyle w:val="Platshllartext"/>
            </w:rPr>
            <w:t>Click here</w:t>
          </w:r>
          <w:r w:rsidR="008A633E" w:rsidRPr="00B66C63">
            <w:rPr>
              <w:rStyle w:val="Platshllartext"/>
            </w:rPr>
            <w:t xml:space="preserve"> </w:t>
          </w:r>
        </w:sdtContent>
      </w:sdt>
    </w:p>
    <w:p w14:paraId="2A7D4069" w14:textId="3AD18B66" w:rsidR="00990C46" w:rsidRPr="00646BC1" w:rsidRDefault="008A633E" w:rsidP="008A633E">
      <w:pPr>
        <w:tabs>
          <w:tab w:val="left" w:pos="9030"/>
        </w:tabs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  <w:r w:rsidRPr="00646BC1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ab/>
      </w:r>
    </w:p>
    <w:p w14:paraId="2B05595A" w14:textId="154D2039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646BC1">
        <w:rPr>
          <w:rStyle w:val="Platshllartext"/>
          <w:lang w:val="en-US"/>
        </w:rPr>
        <w:t>________________________________________</w:t>
      </w:r>
    </w:p>
    <w:p w14:paraId="739FE9ED" w14:textId="4FA5044A" w:rsidR="00864F40" w:rsidRPr="00646BC1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46BC1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646BC1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8A633E" w:rsidRPr="00646BC1">
            <w:rPr>
              <w:rStyle w:val="Platshllartext"/>
              <w:lang w:val="en-US"/>
            </w:rPr>
            <w:t>Click here</w:t>
          </w:r>
        </w:sdtContent>
      </w:sdt>
    </w:p>
    <w:sectPr w:rsidR="00864F40" w:rsidRPr="00646BC1" w:rsidSect="009A677C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B01AC69" w:rsidR="001E4C52" w:rsidRPr="00452108" w:rsidRDefault="00E92CAA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D48425F" wp14:editId="48B538FE">
          <wp:simplePos x="0" y="0"/>
          <wp:positionH relativeFrom="column">
            <wp:posOffset>0</wp:posOffset>
          </wp:positionH>
          <wp:positionV relativeFrom="paragraph">
            <wp:posOffset>105410</wp:posOffset>
          </wp:positionV>
          <wp:extent cx="2146935" cy="264795"/>
          <wp:effectExtent l="0" t="0" r="5715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6935" cy="26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     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ab/>
      <w:t xml:space="preserve">                                        </w:t>
    </w:r>
    <w:r w:rsidR="00712730" w:rsidRPr="00452108">
      <w:rPr>
        <w:rFonts w:asciiTheme="majorHAnsi" w:hAnsiTheme="majorHAnsi" w:cstheme="majorHAnsi"/>
        <w:color w:val="747678"/>
        <w:sz w:val="22"/>
        <w:lang w:val="en-US"/>
      </w:rPr>
      <w:t xml:space="preserve">Supplier certificate </w:t>
    </w:r>
    <w:r w:rsidR="001E4C52" w:rsidRPr="00452108">
      <w:rPr>
        <w:rFonts w:asciiTheme="majorHAnsi" w:hAnsiTheme="majorHAnsi" w:cstheme="majorHAnsi"/>
        <w:color w:val="747678"/>
        <w:sz w:val="22"/>
        <w:lang w:val="en-US"/>
      </w:rPr>
      <w:t xml:space="preserve"> – </w:t>
    </w:r>
    <w:r w:rsidR="003D548D" w:rsidRPr="003D548D">
      <w:rPr>
        <w:rFonts w:asciiTheme="majorHAnsi" w:hAnsiTheme="majorHAnsi" w:cstheme="majorHAnsi"/>
        <w:color w:val="747678"/>
        <w:sz w:val="22"/>
        <w:lang w:val="en-US"/>
      </w:rPr>
      <w:t>Wood and wood-based material</w:t>
    </w:r>
  </w:p>
  <w:p w14:paraId="1628226B" w14:textId="713C2CC3" w:rsidR="00DE5A15" w:rsidRPr="00452108" w:rsidRDefault="008831B7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  <w:lang w:val="en-US"/>
      </w:rPr>
    </w:pPr>
    <w:r>
      <w:rPr>
        <w:rFonts w:asciiTheme="majorHAnsi" w:hAnsiTheme="majorHAnsi" w:cstheme="majorHAnsi"/>
        <w:color w:val="747678"/>
        <w:sz w:val="22"/>
        <w:lang w:val="en-US"/>
      </w:rPr>
      <w:t>2026-03-06</w:t>
    </w:r>
  </w:p>
  <w:p w14:paraId="4C5A327D" w14:textId="28C3226E" w:rsidR="001E4C52" w:rsidRPr="00452108" w:rsidRDefault="001E4C52">
    <w:pPr>
      <w:pStyle w:val="Sidhuvud"/>
      <w:rPr>
        <w:lang w:val="en-US"/>
      </w:rPr>
    </w:pPr>
  </w:p>
  <w:p w14:paraId="785D0D34" w14:textId="77777777" w:rsidR="001E4C52" w:rsidRPr="00452108" w:rsidRDefault="001E4C5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zboaVRDKs0+6Dg8Xjc3agWWRPQ+cgYiKizkuj9DP2BsearqpDIKKL0w0IOwUuSkff9P3Bw17+77IvrrkoEi9A==" w:salt="OQ4pjin6bQr/ad7+DmhhQA==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C360E"/>
    <w:rsid w:val="001D6563"/>
    <w:rsid w:val="001E4C52"/>
    <w:rsid w:val="00224AEA"/>
    <w:rsid w:val="00226702"/>
    <w:rsid w:val="00236BD3"/>
    <w:rsid w:val="002855A6"/>
    <w:rsid w:val="002949B4"/>
    <w:rsid w:val="003172A4"/>
    <w:rsid w:val="003467D9"/>
    <w:rsid w:val="003D548D"/>
    <w:rsid w:val="003E6A0C"/>
    <w:rsid w:val="00452108"/>
    <w:rsid w:val="00470E0E"/>
    <w:rsid w:val="00483F1D"/>
    <w:rsid w:val="004B7F59"/>
    <w:rsid w:val="004C57EC"/>
    <w:rsid w:val="004D2178"/>
    <w:rsid w:val="00510619"/>
    <w:rsid w:val="005872E8"/>
    <w:rsid w:val="005E3F03"/>
    <w:rsid w:val="00613968"/>
    <w:rsid w:val="0062451D"/>
    <w:rsid w:val="006451CA"/>
    <w:rsid w:val="00646BC1"/>
    <w:rsid w:val="006746BD"/>
    <w:rsid w:val="00691893"/>
    <w:rsid w:val="006D73B1"/>
    <w:rsid w:val="00712730"/>
    <w:rsid w:val="00712CBA"/>
    <w:rsid w:val="00723DAC"/>
    <w:rsid w:val="007246F9"/>
    <w:rsid w:val="00734819"/>
    <w:rsid w:val="00742840"/>
    <w:rsid w:val="007600D0"/>
    <w:rsid w:val="00765784"/>
    <w:rsid w:val="007E2B51"/>
    <w:rsid w:val="007E7A52"/>
    <w:rsid w:val="0080256C"/>
    <w:rsid w:val="00811533"/>
    <w:rsid w:val="00813CFC"/>
    <w:rsid w:val="0086156F"/>
    <w:rsid w:val="00864F40"/>
    <w:rsid w:val="008713A7"/>
    <w:rsid w:val="008831B7"/>
    <w:rsid w:val="008A633E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12110"/>
    <w:rsid w:val="00A750D8"/>
    <w:rsid w:val="00AA01EF"/>
    <w:rsid w:val="00B41CA1"/>
    <w:rsid w:val="00B66C63"/>
    <w:rsid w:val="00BA0746"/>
    <w:rsid w:val="00BB0789"/>
    <w:rsid w:val="00BE7543"/>
    <w:rsid w:val="00C1164B"/>
    <w:rsid w:val="00C431CE"/>
    <w:rsid w:val="00C44274"/>
    <w:rsid w:val="00C71675"/>
    <w:rsid w:val="00CB3B32"/>
    <w:rsid w:val="00D26B21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2CAA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8D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45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4D2178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tabelltext">
    <w:name w:val="tabelltext"/>
    <w:basedOn w:val="Normal"/>
    <w:rsid w:val="004D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documents/10162/2324906/articles_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4C3125" w:rsidP="004C3125">
          <w:pPr>
            <w:pStyle w:val="94DFA168FF5A44CC860E11658B4C58E81"/>
          </w:pPr>
          <w:r w:rsidRPr="008A633E">
            <w:rPr>
              <w:rStyle w:val="Platshllartext"/>
              <w:lang w:val="en-US"/>
            </w:rPr>
            <w:t>Click here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4C3125" w:rsidP="004C3125">
          <w:pPr>
            <w:pStyle w:val="82AB87151043426AAA0A1101278758921"/>
          </w:pPr>
          <w:r w:rsidRPr="008A633E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4C3125" w:rsidP="004C3125">
          <w:pPr>
            <w:pStyle w:val="F9D8E775D00E43399ABB652813BC9B171"/>
          </w:pPr>
          <w:r>
            <w:rPr>
              <w:rStyle w:val="Platshllartext"/>
            </w:rPr>
            <w:t>Click here</w:t>
          </w:r>
          <w:r w:rsidRPr="00B66C63">
            <w:rPr>
              <w:rStyle w:val="Platshllartext"/>
            </w:rPr>
            <w:t xml:space="preserve"> 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4C3125" w:rsidP="004C3125">
          <w:pPr>
            <w:pStyle w:val="990D5DBAA843473CABFA8CF4578A794F1"/>
          </w:pPr>
          <w:r>
            <w:rPr>
              <w:rStyle w:val="Platshllartext"/>
            </w:rPr>
            <w:t>Click here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C3125" w:rsidRPr="002855A6" w:rsidRDefault="004C3125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1D6563"/>
    <w:rsid w:val="003172A4"/>
    <w:rsid w:val="004C3125"/>
    <w:rsid w:val="004C57EC"/>
    <w:rsid w:val="00852360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2360"/>
  </w:style>
  <w:style w:type="paragraph" w:customStyle="1" w:styleId="94DFA168FF5A44CC860E11658B4C58E81">
    <w:name w:val="94DFA168FF5A44CC860E11658B4C58E8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4C312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FDDEF-220A-461C-AD25-644467149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4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cp:lastPrinted>2023-06-09T11:32:00Z</cp:lastPrinted>
  <dcterms:created xsi:type="dcterms:W3CDTF">2026-03-06T15:16:00Z</dcterms:created>
  <dcterms:modified xsi:type="dcterms:W3CDTF">2026-03-06T15:16:00Z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