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275C933B" w:rsidR="00B66C63" w:rsidRPr="00F867FC" w:rsidRDefault="00C44274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</w:rPr>
      </w:pPr>
      <w:r w:rsidRPr="00F867FC">
        <w:rPr>
          <w:color w:val="00362C"/>
        </w:rPr>
        <w:t xml:space="preserve">Underleverantörsintyg – </w:t>
      </w:r>
      <w:r w:rsidR="00200BDC" w:rsidRPr="00F867FC">
        <w:rPr>
          <w:color w:val="00362C"/>
        </w:rPr>
        <w:t>Metall</w:t>
      </w:r>
    </w:p>
    <w:p w14:paraId="51486A43" w14:textId="3E91A264" w:rsidR="00C44274" w:rsidRDefault="00B66C63" w:rsidP="00B66C63">
      <w:pPr>
        <w:pStyle w:val="Brdtext"/>
        <w:spacing w:before="291"/>
        <w:ind w:right="390"/>
        <w:rPr>
          <w:b w:val="0"/>
          <w:bCs w:val="0"/>
          <w:color w:val="92D050"/>
        </w:rPr>
      </w:pPr>
      <w:r w:rsidRPr="00B66C63">
        <w:rPr>
          <w:color w:val="808080" w:themeColor="background1" w:themeShade="80"/>
          <w:sz w:val="24"/>
          <w:szCs w:val="24"/>
          <w:u w:val="single"/>
        </w:rPr>
        <w:t>Intyget avser komponent/produkt</w:t>
      </w:r>
      <w:r w:rsidRPr="00B66C63">
        <w:rPr>
          <w:color w:val="808080" w:themeColor="background1" w:themeShade="80"/>
          <w:sz w:val="22"/>
          <w:szCs w:val="22"/>
          <w:u w:val="single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77777777" w:rsidR="00B66C63" w:rsidRPr="002855A6" w:rsidRDefault="00B66C63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 w:rsidRPr="002855A6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Klicka här och ange </w:t>
                </w:r>
                <w:r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produktuppgifter.                                                                                         </w:t>
                </w:r>
              </w:p>
              <w:p w14:paraId="1D015142" w14:textId="77777777" w:rsidR="00B66C63" w:rsidRPr="00967385" w:rsidRDefault="007F34E4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rdtext"/>
        <w:rPr>
          <w:color w:val="69BD28"/>
          <w:sz w:val="28"/>
        </w:rPr>
      </w:pPr>
      <w:bookmarkStart w:id="1" w:name="_Toc135223818"/>
    </w:p>
    <w:p w14:paraId="7B71E8C6" w14:textId="10F04AFD" w:rsidR="00990C46" w:rsidRPr="00F867FC" w:rsidRDefault="00990C46" w:rsidP="00990C46">
      <w:pPr>
        <w:pStyle w:val="Brdtext"/>
        <w:rPr>
          <w:color w:val="008387"/>
          <w:sz w:val="28"/>
        </w:rPr>
      </w:pPr>
      <w:r w:rsidRPr="00F867FC">
        <w:rPr>
          <w:color w:val="008387"/>
          <w:sz w:val="28"/>
        </w:rPr>
        <w:t>2.1      Obligatoriska materialkrav</w:t>
      </w:r>
      <w:bookmarkEnd w:id="1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3344C8F" w14:textId="77777777" w:rsidR="00990C46" w:rsidRPr="00F867FC" w:rsidRDefault="00990C46" w:rsidP="00990C46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bookmarkStart w:id="2" w:name="_Toc135223819"/>
            <w:bookmarkEnd w:id="0"/>
            <w:r w:rsidRPr="00F867FC">
              <w:rPr>
                <w:rFonts w:ascii="Calibri" w:hAnsi="Calibri" w:cs="Calibri"/>
                <w:color w:val="008387"/>
                <w:sz w:val="28"/>
                <w:szCs w:val="28"/>
              </w:rPr>
              <w:t>2.1.1</w:t>
            </w:r>
            <w:r w:rsidRPr="00F867FC">
              <w:rPr>
                <w:color w:val="008387"/>
                <w:sz w:val="14"/>
                <w:szCs w:val="14"/>
              </w:rPr>
              <w:t>     </w:t>
            </w:r>
            <w:r w:rsidRPr="00F867FC">
              <w:rPr>
                <w:rFonts w:ascii="Calibri" w:hAnsi="Calibri" w:cs="Calibri"/>
                <w:color w:val="008387"/>
                <w:sz w:val="28"/>
                <w:szCs w:val="28"/>
              </w:rPr>
              <w:t>SVHC/</w:t>
            </w:r>
            <w:proofErr w:type="spellStart"/>
            <w:r w:rsidRPr="00F867FC">
              <w:rPr>
                <w:rFonts w:ascii="Calibri" w:hAnsi="Calibri" w:cs="Calibri"/>
                <w:color w:val="008387"/>
                <w:sz w:val="28"/>
                <w:szCs w:val="28"/>
              </w:rPr>
              <w:t>ECHA:s</w:t>
            </w:r>
            <w:proofErr w:type="spellEnd"/>
            <w:r w:rsidRPr="00F867FC">
              <w:rPr>
                <w:rFonts w:ascii="Calibri" w:hAnsi="Calibri" w:cs="Calibri"/>
                <w:color w:val="008387"/>
                <w:sz w:val="28"/>
                <w:szCs w:val="28"/>
              </w:rPr>
              <w:t xml:space="preserve"> kandidatförteckning</w:t>
            </w:r>
            <w:bookmarkEnd w:id="2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7BB4607B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Inga kemiska ämnen upptagna på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ECHA:s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kandidatförteckning över SVHC-ämnen får förekomma i halter över 0.1 vikt%, se </w:t>
            </w:r>
            <w:hyperlink r:id="rId10" w:history="1">
              <w:r w:rsidRPr="00990C46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sv-SE"/>
                </w:rPr>
                <w:t>https://echa.europa.eu/sv/candidate-list-table</w:t>
              </w:r>
            </w:hyperlink>
          </w:p>
          <w:p w14:paraId="51E6582D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CD19C2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Med 0,1 vikt% avses de kemiska produkter och varor som ingår eller används vid tillverkning av möbeln/produkten (dvs varje individuell del av en vara), ej 0,1% av en sammansatt möbel, se</w:t>
            </w:r>
            <w:r w:rsidRPr="00990C46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 </w:t>
            </w:r>
            <w:hyperlink r:id="rId11" w:history="1">
              <w:r w:rsidRPr="00990C46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sv-SE"/>
                </w:rPr>
                <w:t>https://www.kemi.se/lagar-och-regler/reach-forordningen/reach-och-varor</w:t>
              </w:r>
            </w:hyperlink>
          </w:p>
          <w:p w14:paraId="4EC68E52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77777777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30975B5C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5F756576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0E4B63DA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28356C" w14:textId="77777777" w:rsidR="00990C46" w:rsidRDefault="00990C46" w:rsidP="00990C46">
      <w:pPr>
        <w:pStyle w:val="Brdtext"/>
        <w:rPr>
          <w:color w:val="69BD28"/>
          <w:sz w:val="28"/>
        </w:rPr>
      </w:pPr>
    </w:p>
    <w:p w14:paraId="6AF7B240" w14:textId="2FF83DAE" w:rsidR="00B66C63" w:rsidRPr="00F867FC" w:rsidRDefault="00B66C63" w:rsidP="00990C46">
      <w:pPr>
        <w:pStyle w:val="Brdtext"/>
        <w:rPr>
          <w:color w:val="008387"/>
          <w:sz w:val="28"/>
        </w:rPr>
      </w:pPr>
      <w:r w:rsidRPr="00F867FC">
        <w:rPr>
          <w:color w:val="008387"/>
          <w:sz w:val="28"/>
        </w:rPr>
        <w:t>2.1.</w:t>
      </w:r>
      <w:r w:rsidR="00200BDC" w:rsidRPr="00F867FC">
        <w:rPr>
          <w:color w:val="008387"/>
          <w:sz w:val="28"/>
        </w:rPr>
        <w:t>7</w:t>
      </w:r>
      <w:r w:rsidRPr="00F867FC">
        <w:rPr>
          <w:color w:val="008387"/>
          <w:spacing w:val="67"/>
          <w:sz w:val="28"/>
        </w:rPr>
        <w:t xml:space="preserve"> </w:t>
      </w:r>
      <w:r w:rsidR="00200BDC" w:rsidRPr="00F867FC">
        <w:rPr>
          <w:color w:val="008387"/>
          <w:sz w:val="28"/>
        </w:rPr>
        <w:t>Metall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2FBE65B3" w14:textId="77777777" w:rsidTr="00990C46">
        <w:tc>
          <w:tcPr>
            <w:tcW w:w="9498" w:type="dxa"/>
            <w:gridSpan w:val="4"/>
          </w:tcPr>
          <w:p w14:paraId="7F34F256" w14:textId="075099D5" w:rsidR="00990C46" w:rsidRPr="00F867FC" w:rsidRDefault="00990C46" w:rsidP="00990C46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r w:rsidRPr="00F867FC">
              <w:rPr>
                <w:rFonts w:ascii="Calibri" w:hAnsi="Calibri" w:cs="Calibri"/>
                <w:color w:val="008387"/>
                <w:sz w:val="28"/>
                <w:szCs w:val="28"/>
              </w:rPr>
              <w:t>2.1.</w:t>
            </w:r>
            <w:r w:rsidR="00200BDC" w:rsidRPr="00F867FC">
              <w:rPr>
                <w:rFonts w:ascii="Calibri" w:hAnsi="Calibri" w:cs="Calibri"/>
                <w:color w:val="008387"/>
                <w:sz w:val="28"/>
                <w:szCs w:val="28"/>
              </w:rPr>
              <w:t>7</w:t>
            </w:r>
            <w:r w:rsidRPr="00F867FC">
              <w:rPr>
                <w:rFonts w:ascii="Calibri" w:hAnsi="Calibri" w:cs="Calibri"/>
                <w:color w:val="008387"/>
                <w:sz w:val="28"/>
                <w:szCs w:val="28"/>
              </w:rPr>
              <w:t xml:space="preserve">.1 </w:t>
            </w:r>
            <w:r w:rsidR="00200BDC" w:rsidRPr="00F867FC">
              <w:rPr>
                <w:rFonts w:ascii="Calibri" w:hAnsi="Calibri" w:cs="Calibri"/>
                <w:color w:val="008387"/>
                <w:sz w:val="28"/>
                <w:szCs w:val="28"/>
              </w:rPr>
              <w:t>Metall - hudkontakt</w:t>
            </w:r>
          </w:p>
          <w:p w14:paraId="6519F44F" w14:textId="77777777" w:rsidR="00990C46" w:rsidRDefault="00990C46" w:rsidP="00990C46">
            <w:pPr>
              <w:pStyle w:val="Brdtext"/>
              <w:rPr>
                <w:color w:val="69BD28"/>
                <w:sz w:val="28"/>
              </w:rPr>
            </w:pPr>
          </w:p>
        </w:tc>
      </w:tr>
      <w:tr w:rsidR="00990C46" w14:paraId="40A18830" w14:textId="77777777" w:rsidTr="00990C46">
        <w:tc>
          <w:tcPr>
            <w:tcW w:w="9498" w:type="dxa"/>
            <w:gridSpan w:val="4"/>
          </w:tcPr>
          <w:p w14:paraId="36504631" w14:textId="24D50501" w:rsidR="00990C46" w:rsidRDefault="00200BDC" w:rsidP="00990C46">
            <w:pPr>
              <w:pStyle w:val="Brdtext"/>
              <w:rPr>
                <w:color w:val="69BD28"/>
                <w:sz w:val="28"/>
              </w:rPr>
            </w:pPr>
            <w:r w:rsidRPr="00200BDC">
              <w:rPr>
                <w:rFonts w:ascii="Calibri" w:eastAsia="Times New Roman" w:hAnsi="Calibri" w:cs="Calibri"/>
                <w:b w:val="0"/>
                <w:bCs w:val="0"/>
                <w:color w:val="7F7F7F"/>
                <w:sz w:val="18"/>
                <w:szCs w:val="18"/>
                <w:lang w:bidi="ar-SA"/>
              </w:rPr>
              <w:t>Metall som regelbundet kommer i direkt kontakt med hud (t.ex. armstöd) får inte utgöras av legeringar innehållande nickel, krom III eller krom VI.</w:t>
            </w:r>
          </w:p>
        </w:tc>
      </w:tr>
      <w:tr w:rsidR="00B66C63" w14:paraId="5728AF77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0F606AF" w14:textId="77777777" w:rsidR="00B66C63" w:rsidRPr="00CF253F" w:rsidRDefault="00B66C63" w:rsidP="000358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96B624F" w14:textId="77777777" w:rsidR="00B66C63" w:rsidRPr="00CF253F" w:rsidRDefault="00B66C63" w:rsidP="0003581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r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7464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A7388F" w14:textId="77777777" w:rsidR="00B66C63" w:rsidRPr="00CF253F" w:rsidRDefault="00B66C63" w:rsidP="0003581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23976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53180D9" w14:textId="77777777" w:rsidR="00B66C63" w:rsidRPr="00CF253F" w:rsidRDefault="00B66C63" w:rsidP="0003581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52663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EE04FA2" w14:textId="77777777" w:rsidR="00B66C63" w:rsidRDefault="00B66C63" w:rsidP="00B66C63">
      <w:pPr>
        <w:widowControl w:val="0"/>
        <w:autoSpaceDE w:val="0"/>
        <w:autoSpaceDN w:val="0"/>
        <w:spacing w:after="0" w:line="205" w:lineRule="exact"/>
        <w:rPr>
          <w:rFonts w:ascii="Arial" w:eastAsia="Arial" w:hAnsi="Arial" w:cs="Arial"/>
          <w:i/>
          <w:color w:val="7E7E7E"/>
          <w:sz w:val="18"/>
          <w:szCs w:val="22"/>
          <w:lang w:eastAsia="sv-SE" w:bidi="sv-SE"/>
        </w:rPr>
      </w:pPr>
    </w:p>
    <w:p w14:paraId="0E5BC6CE" w14:textId="77777777" w:rsidR="00B66C63" w:rsidRDefault="00B66C63" w:rsidP="00B66C63">
      <w:pPr>
        <w:widowControl w:val="0"/>
        <w:autoSpaceDE w:val="0"/>
        <w:autoSpaceDN w:val="0"/>
        <w:spacing w:after="0" w:line="205" w:lineRule="exact"/>
        <w:rPr>
          <w:rFonts w:ascii="Arial" w:eastAsia="Arial" w:hAnsi="Arial" w:cs="Arial"/>
          <w:i/>
          <w:color w:val="7E7E7E"/>
          <w:sz w:val="18"/>
          <w:szCs w:val="22"/>
          <w:lang w:eastAsia="sv-SE" w:bidi="sv-SE"/>
        </w:rPr>
      </w:pPr>
    </w:p>
    <w:p w14:paraId="77D01E89" w14:textId="7B496331" w:rsidR="00960A81" w:rsidRDefault="00960A81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br w:type="page"/>
      </w:r>
    </w:p>
    <w:p w14:paraId="496F4AF5" w14:textId="77777777" w:rsidR="00960A81" w:rsidRDefault="00960A81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37A9A525" w14:textId="77777777" w:rsidR="004C1DD5" w:rsidRPr="004C1DD5" w:rsidRDefault="004C1DD5" w:rsidP="004C1DD5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4C1DD5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Härmed intygas att den komponent/produkt som intyget avser uppfyller ovan angivna krav enligt vid tiden gällande kravspecifikation från Möbelfakta.</w:t>
      </w:r>
    </w:p>
    <w:p w14:paraId="2051E6B9" w14:textId="7920E55A" w:rsidR="00864F40" w:rsidRPr="00864F4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10D0E2B" w14:textId="4418ACD5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Leverantör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</w:sdtContent>
      </w:sdt>
    </w:p>
    <w:p w14:paraId="6CE53B9E" w14:textId="76E47F1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Ort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 xml:space="preserve">Klicka och ange </w:t>
          </w:r>
        </w:sdtContent>
      </w:sdt>
    </w:p>
    <w:p w14:paraId="312D1EDA" w14:textId="562886E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Datum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  <w:r w:rsidR="00967385" w:rsidRPr="00B66C63">
            <w:rPr>
              <w:rStyle w:val="Platshlla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71677EED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Signatur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tshllartext"/>
        </w:rPr>
        <w:t>________________________________________</w:t>
      </w:r>
    </w:p>
    <w:p w14:paraId="739FE9ED" w14:textId="6BCCC50D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Namnförtydligande</w:t>
      </w:r>
      <w:r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tshllartext"/>
              <w:lang w:val="en-US"/>
            </w:rPr>
            <w:t>Klicka och ange</w:t>
          </w:r>
          <w:r w:rsidR="00967385" w:rsidRPr="005E18CA">
            <w:rPr>
              <w:rStyle w:val="Platshllartext"/>
            </w:rPr>
            <w:t>.</w:t>
          </w:r>
        </w:sdtContent>
      </w:sdt>
    </w:p>
    <w:sectPr w:rsidR="00864F40" w:rsidRPr="00864F40" w:rsidSect="009A677C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F1A2" w14:textId="156F6FA2" w:rsidR="001E4C52" w:rsidRDefault="001E4C52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1D48425F" wp14:editId="557B8D11">
          <wp:simplePos x="0" y="0"/>
          <wp:positionH relativeFrom="column">
            <wp:posOffset>0</wp:posOffset>
          </wp:positionH>
          <wp:positionV relativeFrom="paragraph">
            <wp:posOffset>105642</wp:posOffset>
          </wp:positionV>
          <wp:extent cx="2147455" cy="265415"/>
          <wp:effectExtent l="0" t="0" r="0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265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             </w:t>
    </w:r>
    <w:r>
      <w:rPr>
        <w:rFonts w:asciiTheme="majorHAnsi" w:hAnsiTheme="majorHAnsi" w:cstheme="majorHAnsi"/>
        <w:color w:val="747678"/>
        <w:sz w:val="22"/>
      </w:rPr>
      <w:tab/>
    </w:r>
    <w:r>
      <w:rPr>
        <w:rFonts w:asciiTheme="majorHAnsi" w:hAnsiTheme="majorHAnsi" w:cstheme="majorHAnsi"/>
        <w:color w:val="747678"/>
        <w:sz w:val="22"/>
      </w:rPr>
      <w:tab/>
      <w:t xml:space="preserve">                                           Underleverantörsintyg – </w:t>
    </w:r>
    <w:r w:rsidR="00B21D66">
      <w:rPr>
        <w:rFonts w:asciiTheme="majorHAnsi" w:hAnsiTheme="majorHAnsi" w:cstheme="majorHAnsi"/>
        <w:color w:val="747678"/>
        <w:sz w:val="22"/>
      </w:rPr>
      <w:t>Metall</w:t>
    </w:r>
  </w:p>
  <w:p w14:paraId="12EA9826" w14:textId="4B0F2F94" w:rsidR="001E4C52" w:rsidRDefault="004C1DD5" w:rsidP="00D76873">
    <w:pPr>
      <w:spacing w:before="93" w:line="240" w:lineRule="auto"/>
      <w:jc w:val="right"/>
    </w:pPr>
    <w:r>
      <w:rPr>
        <w:rFonts w:asciiTheme="majorHAnsi" w:hAnsiTheme="majorHAnsi" w:cstheme="majorHAnsi"/>
        <w:color w:val="747678"/>
        <w:sz w:val="22"/>
      </w:rPr>
      <w:t>2026-03-01</w:t>
    </w:r>
  </w:p>
  <w:p w14:paraId="4C5A327D" w14:textId="28C3226E" w:rsidR="001E4C52" w:rsidRDefault="001E4C52">
    <w:pPr>
      <w:pStyle w:val="Sidhuvud"/>
    </w:pPr>
  </w:p>
  <w:p w14:paraId="785D0D34" w14:textId="77777777" w:rsidR="001E4C52" w:rsidRDefault="001E4C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5"/>
  </w:num>
  <w:num w:numId="6" w16cid:durableId="125809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DxolO6VpIQg0WZNuNP2a3IrMkER+MvBnDY6GDFv8wjxaZHYmmwn3JtVx/v6k/9luqCnsWcW9jLxNMY5+fa5Dg==" w:salt="b+7r9WuI9zRhYZBN/e+Xhg==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134CFB"/>
    <w:rsid w:val="00161F10"/>
    <w:rsid w:val="001C360E"/>
    <w:rsid w:val="001E4C52"/>
    <w:rsid w:val="00200BDC"/>
    <w:rsid w:val="00226702"/>
    <w:rsid w:val="00236BD3"/>
    <w:rsid w:val="002855A6"/>
    <w:rsid w:val="003172A4"/>
    <w:rsid w:val="003E6A0C"/>
    <w:rsid w:val="004353C5"/>
    <w:rsid w:val="00470E0E"/>
    <w:rsid w:val="00483F1D"/>
    <w:rsid w:val="004B7F59"/>
    <w:rsid w:val="004C1DD5"/>
    <w:rsid w:val="00510619"/>
    <w:rsid w:val="005872E8"/>
    <w:rsid w:val="005E3F03"/>
    <w:rsid w:val="00613968"/>
    <w:rsid w:val="0062451D"/>
    <w:rsid w:val="00661909"/>
    <w:rsid w:val="006747C0"/>
    <w:rsid w:val="00691893"/>
    <w:rsid w:val="006D73B1"/>
    <w:rsid w:val="00723DAC"/>
    <w:rsid w:val="007246F9"/>
    <w:rsid w:val="00734819"/>
    <w:rsid w:val="00742840"/>
    <w:rsid w:val="007545A8"/>
    <w:rsid w:val="00765784"/>
    <w:rsid w:val="007C6C77"/>
    <w:rsid w:val="007E2B51"/>
    <w:rsid w:val="007E7A52"/>
    <w:rsid w:val="007F34E4"/>
    <w:rsid w:val="0080256C"/>
    <w:rsid w:val="00811533"/>
    <w:rsid w:val="00813CFC"/>
    <w:rsid w:val="00864F40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A01EF"/>
    <w:rsid w:val="00B21D66"/>
    <w:rsid w:val="00B66C63"/>
    <w:rsid w:val="00B96DDA"/>
    <w:rsid w:val="00BA0746"/>
    <w:rsid w:val="00BB0789"/>
    <w:rsid w:val="00C431CE"/>
    <w:rsid w:val="00C44274"/>
    <w:rsid w:val="00D27C8D"/>
    <w:rsid w:val="00D406AB"/>
    <w:rsid w:val="00D76873"/>
    <w:rsid w:val="00D81B42"/>
    <w:rsid w:val="00DE5C63"/>
    <w:rsid w:val="00E277DD"/>
    <w:rsid w:val="00E3200D"/>
    <w:rsid w:val="00E52E96"/>
    <w:rsid w:val="00E839D2"/>
    <w:rsid w:val="00E95682"/>
    <w:rsid w:val="00EB5EB5"/>
    <w:rsid w:val="00EC6AD6"/>
    <w:rsid w:val="00F0026A"/>
    <w:rsid w:val="00F40DCE"/>
    <w:rsid w:val="00F65B64"/>
    <w:rsid w:val="00F867FC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A81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mi.se/lagar-och-regler/reach-forordningen/reach-och-varo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cha.europa.eu/sv/candidate-list-tab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5E01D5" w:rsidRDefault="00FE4062" w:rsidP="00FE4062">
          <w:pPr>
            <w:pStyle w:val="94DFA168FF5A44CC860E11658B4C58E86"/>
          </w:pPr>
          <w:r w:rsidRPr="00B66C63">
            <w:rPr>
              <w:rStyle w:val="Platshlla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5E01D5" w:rsidRDefault="00FE4062" w:rsidP="00FE4062">
          <w:pPr>
            <w:pStyle w:val="82AB87151043426AAA0A1101278758926"/>
          </w:pPr>
          <w:r w:rsidRPr="00B66C63">
            <w:rPr>
              <w:rStyle w:val="Platshlla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5E01D5" w:rsidRDefault="00FE4062" w:rsidP="00FE4062">
          <w:pPr>
            <w:pStyle w:val="F9D8E775D00E43399ABB652813BC9B176"/>
          </w:pPr>
          <w:r w:rsidRPr="00B66C63">
            <w:rPr>
              <w:rStyle w:val="Platshlla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5E01D5" w:rsidRDefault="00FE4062" w:rsidP="00FE4062">
          <w:pPr>
            <w:pStyle w:val="990D5DBAA843473CABFA8CF4578A794F6"/>
          </w:pPr>
          <w:r>
            <w:rPr>
              <w:rStyle w:val="Platshllartext"/>
              <w:lang w:val="en-US"/>
            </w:rPr>
            <w:t>Klicka och ange</w:t>
          </w:r>
          <w:r w:rsidRPr="005E18CA">
            <w:rPr>
              <w:rStyle w:val="Platshlla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FE4062" w:rsidRPr="002855A6" w:rsidRDefault="00FE4062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 w:rsidRPr="002855A6">
            <w:rPr>
              <w:b/>
              <w:bCs/>
              <w:i/>
              <w:iCs/>
              <w:color w:val="808080" w:themeColor="background1" w:themeShade="80"/>
            </w:rPr>
            <w:t xml:space="preserve">Klicka här och ange </w:t>
          </w:r>
          <w:r w:rsidRPr="002855A6">
            <w:rPr>
              <w:rStyle w:val="Platshllartext"/>
              <w:b/>
              <w:bCs/>
              <w:i/>
              <w:iCs/>
            </w:rPr>
            <w:t xml:space="preserve">produktuppgifter.                                                                                         </w:t>
          </w:r>
        </w:p>
        <w:p w:rsidR="005E01D5" w:rsidRDefault="005E01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3172A4"/>
    <w:rsid w:val="005E01D5"/>
    <w:rsid w:val="007C6C77"/>
    <w:rsid w:val="00B96DDA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E4062"/>
    <w:rPr>
      <w:color w:val="808080"/>
    </w:rPr>
  </w:style>
  <w:style w:type="paragraph" w:customStyle="1" w:styleId="94DFA168FF5A44CC860E11658B4C58E86">
    <w:name w:val="94DFA168FF5A44CC860E11658B4C58E8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6">
    <w:name w:val="82AB87151043426AAA0A110127875892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6">
    <w:name w:val="F9D8E775D00E43399ABB652813BC9B17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6">
    <w:name w:val="990D5DBAA843473CABFA8CF4578A794F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9" ma:contentTypeDescription="Skapa ett nytt dokument." ma:contentTypeScope="" ma:versionID="588ff3d0984b302cf3383e18105161dc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e822bd11d266453d6bf4da7ae326dac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2.xml><?xml version="1.0" encoding="utf-8"?>
<ds:datastoreItem xmlns:ds="http://schemas.openxmlformats.org/officeDocument/2006/customXml" ds:itemID="{E1EB07F6-0A7B-45F6-A5EB-4240DC96B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2</cp:revision>
  <cp:lastPrinted>2023-06-09T11:33:00Z</cp:lastPrinted>
  <dcterms:created xsi:type="dcterms:W3CDTF">2026-03-06T14:28:00Z</dcterms:created>
  <dcterms:modified xsi:type="dcterms:W3CDTF">2026-03-06T14:28:00Z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